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0C" w:rsidRPr="00CC0D81" w:rsidRDefault="001E770C" w:rsidP="001E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Пояснительная записка  по расходам </w:t>
      </w:r>
      <w:r w:rsidR="00B72E5A"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бюджета </w:t>
      </w:r>
    </w:p>
    <w:p w:rsidR="001E770C" w:rsidRPr="00CC0D81" w:rsidRDefault="00B72E5A" w:rsidP="001E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Раздольненское</w:t>
      </w:r>
      <w:proofErr w:type="spellEnd"/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Республики Крым  </w:t>
      </w:r>
    </w:p>
    <w:p w:rsidR="001E770C" w:rsidRPr="00CC0D81" w:rsidRDefault="00B72E5A" w:rsidP="001E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разрезе  муниципальных целевых программ</w:t>
      </w:r>
    </w:p>
    <w:p w:rsidR="005F5288" w:rsidRDefault="00CC0D81" w:rsidP="00F7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2018</w:t>
      </w:r>
      <w:r w:rsidR="00B72E5A"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F701C3" w:rsidRPr="00F701C3" w:rsidRDefault="00F701C3" w:rsidP="00F7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3DC3" w:rsidRPr="00F701C3" w:rsidRDefault="00CC0D81" w:rsidP="00C53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0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Муниципальная целевая программа "Обеспечение деятельности органов местного самоуправления муниципального образования </w:t>
      </w:r>
      <w:proofErr w:type="spellStart"/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Раздольненское</w:t>
      </w:r>
      <w:proofErr w:type="spellEnd"/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Республики Крым на 2018-2020 годы"</w:t>
      </w:r>
      <w:r w:rsidR="00C53DC3" w:rsidRPr="006D1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расходы составили </w:t>
      </w:r>
      <w:r w:rsidR="00265C02" w:rsidRPr="006D1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13374840,30</w:t>
      </w:r>
      <w:r w:rsidR="00C53DC3" w:rsidRPr="006D1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 в том числе:</w:t>
      </w:r>
    </w:p>
    <w:p w:rsidR="00972F4C" w:rsidRPr="006D1069" w:rsidRDefault="001E770C" w:rsidP="00F701C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C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Подпрограмма "О</w:t>
      </w:r>
      <w:r w:rsidRPr="00265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беспечение деятельности председателя </w:t>
      </w:r>
      <w:proofErr w:type="spellStart"/>
      <w:r w:rsidRPr="00265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Pr="00265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совета"</w:t>
      </w:r>
      <w:r w:rsidR="00972F4C" w:rsidRPr="00265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972F4C" w:rsidRPr="006D1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расходы составили </w:t>
      </w:r>
      <w:r w:rsidR="00265C02" w:rsidRPr="006D1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742412,00</w:t>
      </w:r>
      <w:r w:rsidR="00265C02" w:rsidRPr="006D106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972F4C" w:rsidRPr="006D1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рублей, в том числе:</w:t>
      </w:r>
    </w:p>
    <w:p w:rsidR="00972F4C" w:rsidRPr="00F701C3" w:rsidRDefault="00972F4C" w:rsidP="00F701C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265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72E5A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>КБК 90101020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110000110121 – </w:t>
      </w:r>
      <w:r w:rsidR="00265C02" w:rsidRPr="00F70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567827,00</w:t>
      </w:r>
      <w:r w:rsidR="00265C02" w:rsidRPr="00F701C3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</w:t>
      </w:r>
      <w:r w:rsidR="00B72E5A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заработная плата председателя сельско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совета – главы администрации, </w:t>
      </w:r>
      <w:r w:rsidR="00B72E5A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100%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72E5A" w:rsidRPr="00F701C3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72E5A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E5A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КБК 90101020110000110129 – </w:t>
      </w:r>
      <w:r w:rsidR="00265C02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>171485,00</w:t>
      </w:r>
      <w:r w:rsidR="00B72E5A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>лей,</w:t>
      </w:r>
      <w:r w:rsidR="00B72E5A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начисления на заработную плату председателя сельского совета – главы администрации,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E5A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C02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</w:t>
      </w:r>
      <w:r w:rsidR="00B72E5A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>,00%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2F4C" w:rsidRPr="006D1069" w:rsidRDefault="00972F4C" w:rsidP="00F701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01C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КБК 90107050110000190244 - </w:t>
      </w:r>
      <w:r w:rsidR="00BF64AD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>3100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рублей - </w:t>
      </w:r>
      <w:r w:rsidR="00F701C3"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>оплата за курсы по обучению главы администрации по охране труда, пожарно-техническому минимуму, оказание первой помощи  пострадавшим</w:t>
      </w:r>
      <w:r w:rsidRPr="00F701C3">
        <w:rPr>
          <w:rFonts w:ascii="Times New Roman" w:hAnsi="Times New Roman" w:cs="Times New Roman"/>
          <w:color w:val="000000" w:themeColor="text1"/>
          <w:sz w:val="28"/>
          <w:szCs w:val="28"/>
        </w:rPr>
        <w:t>, исполнение  100%.</w:t>
      </w:r>
      <w:r w:rsidR="00B72E5A" w:rsidRPr="00CC0D81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</w:t>
      </w:r>
      <w:r w:rsidRPr="00BF6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"Обеспечение функций Администрации </w:t>
      </w:r>
      <w:proofErr w:type="spellStart"/>
      <w:r w:rsidRPr="00BF6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Pr="00BF6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Pr="00BF64A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" </w:t>
      </w:r>
      <w:r w:rsidRPr="006D1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расходы составили </w:t>
      </w:r>
      <w:r w:rsidR="00BF64AD" w:rsidRPr="006D1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2797249,52</w:t>
      </w:r>
      <w:r w:rsidRPr="006D1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рублей, в том числе:</w:t>
      </w:r>
    </w:p>
    <w:p w:rsidR="00972F4C" w:rsidRPr="008A3343" w:rsidRDefault="00972F4C" w:rsidP="00972F4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72E5A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КБК 90101040120000110121 </w:t>
      </w:r>
      <w:r w:rsidR="00BF64AD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2E5A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4AD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1410386,10</w:t>
      </w:r>
      <w:r w:rsidR="00B72E5A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</w:t>
      </w:r>
      <w:r w:rsidR="00B72E5A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заработная плата служащих администрации,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E5A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="00FB038A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4AD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100,00</w:t>
      </w:r>
      <w:r w:rsidR="00B72E5A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343" w:rsidRDefault="00972F4C" w:rsidP="008A33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72E5A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КБК 90101040120000110129 – </w:t>
      </w:r>
      <w:r w:rsidR="00BF64AD" w:rsidRPr="008A33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407831,99</w:t>
      </w:r>
      <w:r w:rsidR="00BF64AD" w:rsidRPr="008A3343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 w:rsidR="00B72E5A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лей,</w:t>
      </w:r>
      <w:r w:rsidR="00B72E5A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начисления на заработную плату служащих администрации,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4AD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97,23</w:t>
      </w:r>
      <w:r w:rsidR="00B72E5A"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343" w:rsidRDefault="008A3343" w:rsidP="008A33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t>КБК 90101040120000190244 – 938038,72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прочая закупка товаров, работ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t xml:space="preserve">, услуг для обеспечения государственных (муниципальных) нужд, в том числе: 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оплата коммунальных услуг 593730,65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т</w:t>
      </w:r>
      <w:proofErr w:type="gramStart"/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.ч</w:t>
      </w:r>
      <w:proofErr w:type="gramEnd"/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электроэнергия 71747,06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лей, теплоснабжение 339642,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08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водоснабжение 3215,66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лей; </w:t>
      </w:r>
    </w:p>
    <w:p w:rsidR="008A3343" w:rsidRPr="00F701C3" w:rsidRDefault="008A3343" w:rsidP="00F701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услуг 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Интернета 7000,00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абонсвязь</w:t>
      </w:r>
      <w:proofErr w:type="spellEnd"/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2840,99 рублей, оплата за консалтинговые услуги в сфере хозяйственной деятельности 22000,00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, техническое сопровождение компьютерной техники 10500,00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, заправка и ремонт картриджей 6030,00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, размещение объя</w:t>
      </w:r>
      <w:r w:rsidR="006D1069">
        <w:rPr>
          <w:rFonts w:ascii="Times New Roman" w:hAnsi="Times New Roman" w:cs="Times New Roman"/>
          <w:i/>
          <w:color w:val="000000"/>
          <w:sz w:val="28"/>
          <w:szCs w:val="28"/>
        </w:rPr>
        <w:t>влений в газете "Авангард" 2992,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50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услуги по медицинскому осмотру водителя и </w:t>
      </w:r>
      <w:proofErr w:type="spellStart"/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предрейсового</w:t>
      </w:r>
      <w:proofErr w:type="spellEnd"/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послерейсового</w:t>
      </w:r>
      <w:proofErr w:type="spellEnd"/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технического состояния автомобиля 10000,00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диагностика транспортного средства 510,00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, страхование гражданской ответственности владельца</w:t>
      </w:r>
      <w:proofErr w:type="gramEnd"/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транспортных средств 3167,88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приобретение 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информационных стендов 41580,00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обслуживание сайта администрации 5000,00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, приобретение телевизора с полочкой 12550,00</w:t>
      </w:r>
      <w:r w:rsidR="006D1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рублей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, приобретение запасных частей 6610,00 руб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t>исполнение 99,21%;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КБК 9010</w:t>
      </w:r>
      <w:r w:rsidR="006D1069">
        <w:rPr>
          <w:rFonts w:ascii="Times New Roman" w:hAnsi="Times New Roman" w:cs="Times New Roman"/>
          <w:color w:val="000000"/>
          <w:sz w:val="28"/>
          <w:szCs w:val="28"/>
        </w:rPr>
        <w:t>1040120000190831 – 2000,00 рублей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t xml:space="preserve">,  оплата госпошлины по решению суда, исполнение к годовому плану 100,0%; 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br/>
        <w:t>КБК 90101</w:t>
      </w:r>
      <w:r w:rsidR="006D1069">
        <w:rPr>
          <w:rFonts w:ascii="Times New Roman" w:hAnsi="Times New Roman" w:cs="Times New Roman"/>
          <w:color w:val="000000"/>
          <w:sz w:val="28"/>
          <w:szCs w:val="28"/>
        </w:rPr>
        <w:t>040120000190851 – 10514,00 рублей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t>,  оплата налога на имущество организаций, исполнение к годовому плану 100,0%;</w:t>
      </w:r>
      <w:proofErr w:type="gramEnd"/>
      <w:r w:rsidRPr="008A3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br/>
        <w:t>КБК 90101040120000190853 – 5847,71 рублей,  оплата налога на имущество организаций, исполнение к годовому плану 92,70%;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КБК 90101</w:t>
      </w:r>
      <w:r w:rsidR="006D1069">
        <w:rPr>
          <w:rFonts w:ascii="Times New Roman" w:hAnsi="Times New Roman" w:cs="Times New Roman"/>
          <w:color w:val="000000"/>
          <w:sz w:val="28"/>
          <w:szCs w:val="28"/>
        </w:rPr>
        <w:t xml:space="preserve">049270071400244 – 3691,00 рубль,  расходы по 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переданным полномочиям в сфере </w:t>
      </w:r>
      <w:r w:rsidR="006D10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t>дминистративной ответственности за счет средств целевой субвенции, исполнение к годовому плану 100,00%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217" w:rsidRDefault="00686217" w:rsidP="0068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Подпрограмма "Обеспечение функций муниципального казенного учреждения "Учреждение по обеспечению деятельности органов местного самоуправления муниципального образования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Раздольненское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Раздольненского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Республики Крым"</w:t>
      </w:r>
    </w:p>
    <w:p w:rsidR="00F701C3" w:rsidRDefault="00194009" w:rsidP="006862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КБК 9010113013000</w:t>
      </w:r>
      <w:r w:rsidR="008A3343" w:rsidRPr="008A3343">
        <w:rPr>
          <w:rFonts w:ascii="Times New Roman" w:hAnsi="Times New Roman" w:cs="Times New Roman"/>
          <w:color w:val="000000"/>
          <w:sz w:val="28"/>
          <w:szCs w:val="28"/>
        </w:rPr>
        <w:t>0590111 -  4004435,17 рублей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t xml:space="preserve">,  заработная плата работников МКУ "Учреждение по обеспечению деятельности органов местного самоуправления муниципального образования </w:t>
      </w:r>
      <w:proofErr w:type="spellStart"/>
      <w:r w:rsidRPr="008A3343">
        <w:rPr>
          <w:rFonts w:ascii="Times New Roman" w:hAnsi="Times New Roman" w:cs="Times New Roman"/>
          <w:color w:val="000000"/>
          <w:sz w:val="28"/>
          <w:szCs w:val="28"/>
        </w:rPr>
        <w:t>Раздольненское</w:t>
      </w:r>
      <w:proofErr w:type="spellEnd"/>
      <w:r w:rsidRPr="008A33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8A3343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8A3343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Крым», исполнение к годовом</w:t>
      </w:r>
      <w:r w:rsidR="008A3343" w:rsidRPr="008A3343">
        <w:rPr>
          <w:rFonts w:ascii="Times New Roman" w:hAnsi="Times New Roman" w:cs="Times New Roman"/>
          <w:color w:val="000000"/>
          <w:sz w:val="28"/>
          <w:szCs w:val="28"/>
        </w:rPr>
        <w:t>у плану 100,00%;</w:t>
      </w:r>
    </w:p>
    <w:p w:rsidR="008A3343" w:rsidRDefault="00194009" w:rsidP="006862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 xml:space="preserve"> КБК 90101130130000590119 – 1188655,56 рублей,  начисления на заработную плату работников МКУ "Учреждение по обеспечению деятельности органов местного самоуправления муниципального образования </w:t>
      </w:r>
      <w:proofErr w:type="spellStart"/>
      <w:r w:rsidRPr="008A3343">
        <w:rPr>
          <w:rFonts w:ascii="Times New Roman" w:hAnsi="Times New Roman" w:cs="Times New Roman"/>
          <w:color w:val="000000"/>
          <w:sz w:val="28"/>
          <w:szCs w:val="28"/>
        </w:rPr>
        <w:t>Раздольненское</w:t>
      </w:r>
      <w:proofErr w:type="spellEnd"/>
      <w:r w:rsidRPr="008A33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8A3343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8A3343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Крым»,  испо</w:t>
      </w:r>
      <w:r w:rsidR="008A3343" w:rsidRPr="008A3343">
        <w:rPr>
          <w:rFonts w:ascii="Times New Roman" w:hAnsi="Times New Roman" w:cs="Times New Roman"/>
          <w:color w:val="000000"/>
          <w:sz w:val="28"/>
          <w:szCs w:val="28"/>
        </w:rPr>
        <w:t>лнение к годовому плану 99,99%;</w:t>
      </w:r>
    </w:p>
    <w:p w:rsidR="008A3343" w:rsidRPr="008A3343" w:rsidRDefault="00194009" w:rsidP="006862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3343">
        <w:rPr>
          <w:rFonts w:ascii="Times New Roman" w:hAnsi="Times New Roman" w:cs="Times New Roman"/>
          <w:color w:val="000000"/>
          <w:sz w:val="28"/>
          <w:szCs w:val="28"/>
        </w:rPr>
        <w:t>КБК 901011</w:t>
      </w:r>
      <w:r w:rsidR="008A3343" w:rsidRPr="008A3343">
        <w:rPr>
          <w:rFonts w:ascii="Times New Roman" w:hAnsi="Times New Roman" w:cs="Times New Roman"/>
          <w:color w:val="000000"/>
          <w:sz w:val="28"/>
          <w:szCs w:val="28"/>
        </w:rPr>
        <w:t>30130000590244 – 618060,16 рублей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t xml:space="preserve">,   прочая закупка товаров, работ, услуг для обеспечения государственных (муниципальных) нужд: </w:t>
      </w:r>
      <w:r w:rsidRPr="008A3343">
        <w:rPr>
          <w:rFonts w:ascii="Times New Roman" w:hAnsi="Times New Roman" w:cs="Times New Roman"/>
          <w:i/>
          <w:color w:val="000000"/>
          <w:sz w:val="28"/>
          <w:szCs w:val="28"/>
        </w:rPr>
        <w:t>приобретение спецодежды для бригады благоустройства, обучение  бухгалтера на курсах повышения квалификации по программе дополнительного профессионального образования повышения квалификации «Бухгалтерский учет, отчетность и финансовое планирование для организаций государственного сектора: практическое применение новаций" стоимость 5440,00 руб</w:t>
      </w:r>
      <w:r w:rsidR="008A3343" w:rsidRPr="008A3343"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r w:rsidRPr="008A3343">
        <w:rPr>
          <w:rFonts w:ascii="Times New Roman" w:hAnsi="Times New Roman" w:cs="Times New Roman"/>
          <w:color w:val="000000"/>
          <w:sz w:val="28"/>
          <w:szCs w:val="28"/>
        </w:rPr>
        <w:t>, испо</w:t>
      </w:r>
      <w:r w:rsidR="008A3343" w:rsidRPr="008A3343">
        <w:rPr>
          <w:rFonts w:ascii="Times New Roman" w:hAnsi="Times New Roman" w:cs="Times New Roman"/>
          <w:color w:val="000000"/>
          <w:sz w:val="28"/>
          <w:szCs w:val="28"/>
        </w:rPr>
        <w:t>лнение к годовому плану 76,36%;</w:t>
      </w:r>
      <w:proofErr w:type="gramEnd"/>
    </w:p>
    <w:p w:rsidR="00194009" w:rsidRPr="008A3343" w:rsidRDefault="00194009" w:rsidP="006862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КБК 90101130130000590853 – 0,01 рублей,  уплата пени в ИФНС по страховым взносам, ис</w:t>
      </w:r>
      <w:r w:rsidR="008A3343">
        <w:rPr>
          <w:rFonts w:ascii="Times New Roman" w:hAnsi="Times New Roman" w:cs="Times New Roman"/>
          <w:color w:val="000000"/>
          <w:sz w:val="28"/>
          <w:szCs w:val="28"/>
        </w:rPr>
        <w:t>полнение к годовому плану 0,10%.</w:t>
      </w:r>
    </w:p>
    <w:p w:rsidR="00C53DC3" w:rsidRPr="00CC0D81" w:rsidRDefault="00C53DC3" w:rsidP="00972F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6217" w:rsidRDefault="00686217" w:rsidP="0068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Муниципальная целевая программа «О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Раздольненское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сельское поселение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Республики Крым на 2018-2020 годы»</w:t>
      </w:r>
    </w:p>
    <w:p w:rsidR="00194009" w:rsidRPr="00194009" w:rsidRDefault="00194009" w:rsidP="0068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94009">
        <w:rPr>
          <w:rFonts w:ascii="Times New Roman" w:hAnsi="Times New Roman" w:cs="Times New Roman"/>
          <w:color w:val="000000"/>
          <w:sz w:val="28"/>
          <w:szCs w:val="28"/>
        </w:rPr>
        <w:t xml:space="preserve">КБК 90103140800020070244 – 50000,00 рублей, приобретение видеокамер уличного наблюдения, исполнение к годовому плану 100,00%.  </w:t>
      </w:r>
    </w:p>
    <w:p w:rsidR="00C53DC3" w:rsidRPr="00CC0D81" w:rsidRDefault="00C53DC3" w:rsidP="00972F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3DC3" w:rsidRPr="00686217" w:rsidRDefault="00686217" w:rsidP="00C53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Муниципальная программа "Ремонт и содержание дорог общего пользования муниципального образования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Раздольненское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сельское поселение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Республики Крым на 2018год"</w:t>
      </w:r>
      <w:r w:rsidR="00C53DC3" w:rsidRPr="00CC0D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066362" w:rsidRPr="00066362" w:rsidRDefault="00C53DC3" w:rsidP="00066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C0D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72E5A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>КБК 90</w:t>
      </w:r>
      <w:r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>104090500020020244 -</w:t>
      </w:r>
      <w:r w:rsidR="00066362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66929,27 </w:t>
      </w:r>
      <w:r w:rsidR="00B72E5A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>лей,</w:t>
      </w:r>
      <w:r w:rsidR="00B72E5A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362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содержанию дорог муниципальной собственности, исполнение к годовому плану 99,99%.</w:t>
      </w:r>
    </w:p>
    <w:p w:rsidR="00C53DC3" w:rsidRPr="00ED0F71" w:rsidRDefault="00B72E5A" w:rsidP="00066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C0D8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686217"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Муниципальная целевая программа «Организация и проведение праздничных, торжественных и зрелищных мероприятий на территории муниципального образования </w:t>
      </w:r>
      <w:proofErr w:type="spellStart"/>
      <w:r w:rsidR="00686217"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Раздольненское</w:t>
      </w:r>
      <w:proofErr w:type="spellEnd"/>
      <w:r w:rsidR="00686217"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сельское поселение </w:t>
      </w:r>
      <w:proofErr w:type="spellStart"/>
      <w:r w:rsidR="00686217"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="00686217"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Республики Крым на 2018-2020 годы»</w:t>
      </w:r>
    </w:p>
    <w:p w:rsidR="00066362" w:rsidRPr="00066362" w:rsidRDefault="00C53DC3" w:rsidP="00C53D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</w:t>
      </w:r>
      <w:r w:rsidR="00B72E5A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90104120600020050244 </w:t>
      </w:r>
      <w:r w:rsidR="00066362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2E5A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362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>170000,00</w:t>
      </w:r>
      <w:r w:rsidR="00B72E5A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 осуществлено </w:t>
      </w:r>
      <w:r w:rsidR="00B72E5A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фейерве</w:t>
      </w:r>
      <w:r w:rsidR="00066362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>рков на праздничные мероприятия,</w:t>
      </w:r>
      <w:r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</w:t>
      </w:r>
      <w:r w:rsidR="00066362"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>85,0</w:t>
      </w:r>
      <w:r w:rsidRPr="00066362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86217" w:rsidRPr="00686217" w:rsidRDefault="00686217" w:rsidP="0068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Муниципальная целевая программа "Развитие сферы </w:t>
      </w:r>
      <w:proofErr w:type="spellStart"/>
      <w:proofErr w:type="gramStart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жилищно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коммунального</w:t>
      </w:r>
      <w:proofErr w:type="gram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хозяйства муниципального образования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Раздольненское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сельское поселение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Республики Крым на 2018 год"</w:t>
      </w:r>
    </w:p>
    <w:p w:rsidR="00B72E5A" w:rsidRDefault="00ED0F71" w:rsidP="00F7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КБК 90105020200020080244 </w:t>
      </w:r>
      <w:r w:rsidR="00B72E5A" w:rsidRPr="00ED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ED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592779,53 рублей,  приобретение весов для МУП ЖКХ </w:t>
      </w:r>
      <w:proofErr w:type="spellStart"/>
      <w:r w:rsidRPr="00ED0F71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Раздольненское</w:t>
      </w:r>
      <w:proofErr w:type="spellEnd"/>
      <w:r w:rsidRPr="00ED0F71">
        <w:rPr>
          <w:rFonts w:ascii="Times New Roman" w:hAnsi="Times New Roman" w:cs="Times New Roman"/>
          <w:color w:val="000000" w:themeColor="text1"/>
          <w:sz w:val="28"/>
          <w:szCs w:val="28"/>
        </w:rPr>
        <w:t>, приобретение ограждений для объектов ЖКХ, исполнение к годовому плану 100,00%.</w:t>
      </w:r>
    </w:p>
    <w:p w:rsidR="00F701C3" w:rsidRPr="00F701C3" w:rsidRDefault="00F701C3" w:rsidP="00F7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86217" w:rsidRPr="00686217" w:rsidRDefault="00686217" w:rsidP="0068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Муниципальная целевая программа «Благоустройство территории муниципального образования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Раздольненское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сельское поселение </w:t>
      </w:r>
      <w:proofErr w:type="spellStart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Республики Крым на 2018-2020 годы»</w:t>
      </w:r>
    </w:p>
    <w:p w:rsidR="00B72E5A" w:rsidRPr="00203E50" w:rsidRDefault="00203E50" w:rsidP="00203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203E50">
        <w:rPr>
          <w:rFonts w:ascii="Times New Roman" w:hAnsi="Times New Roman" w:cs="Times New Roman"/>
          <w:color w:val="000000"/>
          <w:sz w:val="28"/>
          <w:szCs w:val="28"/>
        </w:rPr>
        <w:t xml:space="preserve">КБК 90105030300020020244 – 3007313,74 </w:t>
      </w:r>
      <w:r w:rsidRPr="00203E50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DF65EC" w:rsidRPr="00203E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том числе:</w:t>
      </w:r>
      <w:r w:rsidR="00B72E5A" w:rsidRPr="00CC0D8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03E50">
        <w:rPr>
          <w:rFonts w:ascii="Times New Roman" w:hAnsi="Times New Roman" w:cs="Times New Roman"/>
          <w:color w:val="000000"/>
          <w:sz w:val="28"/>
          <w:szCs w:val="28"/>
        </w:rPr>
        <w:t>расходы на оплату уличного освещения в сумме 7596,60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203E50">
        <w:rPr>
          <w:rFonts w:ascii="Times New Roman" w:hAnsi="Times New Roman" w:cs="Times New Roman"/>
          <w:color w:val="000000"/>
          <w:sz w:val="28"/>
          <w:szCs w:val="28"/>
        </w:rPr>
        <w:t>, приобретение основных средств 10098,00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203E50">
        <w:rPr>
          <w:rFonts w:ascii="Times New Roman" w:hAnsi="Times New Roman" w:cs="Times New Roman"/>
          <w:color w:val="000000"/>
          <w:sz w:val="28"/>
          <w:szCs w:val="28"/>
        </w:rPr>
        <w:t>, приобретение материальных запасов 262685,60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203E5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E50">
        <w:rPr>
          <w:rFonts w:ascii="Times New Roman" w:hAnsi="Times New Roman" w:cs="Times New Roman"/>
          <w:color w:val="000000"/>
          <w:sz w:val="28"/>
          <w:szCs w:val="28"/>
        </w:rPr>
        <w:t>монтаж линии наружного освещения 285150,39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203E50">
        <w:rPr>
          <w:rFonts w:ascii="Times New Roman" w:hAnsi="Times New Roman" w:cs="Times New Roman"/>
          <w:color w:val="000000"/>
          <w:sz w:val="28"/>
          <w:szCs w:val="28"/>
        </w:rPr>
        <w:t xml:space="preserve">, вывоз </w:t>
      </w:r>
      <w:r>
        <w:rPr>
          <w:rFonts w:ascii="Times New Roman" w:hAnsi="Times New Roman" w:cs="Times New Roman"/>
          <w:color w:val="000000"/>
          <w:sz w:val="28"/>
          <w:szCs w:val="28"/>
        </w:rPr>
        <w:t>стихийных свалок</w:t>
      </w:r>
      <w:r w:rsidRPr="00203E50">
        <w:rPr>
          <w:rFonts w:ascii="Times New Roman" w:hAnsi="Times New Roman" w:cs="Times New Roman"/>
          <w:color w:val="000000"/>
          <w:sz w:val="28"/>
          <w:szCs w:val="28"/>
        </w:rPr>
        <w:t xml:space="preserve"> мусора 130633,69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203E50">
        <w:rPr>
          <w:rFonts w:ascii="Times New Roman" w:hAnsi="Times New Roman" w:cs="Times New Roman"/>
          <w:color w:val="000000"/>
          <w:sz w:val="28"/>
          <w:szCs w:val="28"/>
        </w:rPr>
        <w:t>, приобретение детской игровой площадки 99900,00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203E50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установка уличных ограждений,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E5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к годовому плану 73,41%.  </w:t>
      </w:r>
      <w:proofErr w:type="gramEnd"/>
    </w:p>
    <w:p w:rsidR="00686217" w:rsidRDefault="005F5288" w:rsidP="005F528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C0D8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686217"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Муниципальная целевая программа «Развитие физической культуры и спорта в </w:t>
      </w:r>
      <w:proofErr w:type="spellStart"/>
      <w:r w:rsidR="00686217"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Раздольненском</w:t>
      </w:r>
      <w:proofErr w:type="spellEnd"/>
      <w:r w:rsidR="00686217"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сельском поселении </w:t>
      </w:r>
      <w:proofErr w:type="spellStart"/>
      <w:r w:rsidR="00686217"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="00686217" w:rsidRPr="0068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Республики Крым на 2018-2020 годы»</w:t>
      </w:r>
    </w:p>
    <w:p w:rsidR="00697AFC" w:rsidRPr="00697AFC" w:rsidRDefault="00B72E5A" w:rsidP="00F701C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7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КБК 90111020700020040244 - </w:t>
      </w:r>
      <w:r w:rsidR="00697AFC" w:rsidRPr="00697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137005,34 </w:t>
      </w:r>
      <w:r w:rsidRPr="00697AF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5F5288" w:rsidRPr="00697AFC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5F5288" w:rsidRPr="00697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C0D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7AFC" w:rsidRPr="00697AFC">
        <w:rPr>
          <w:rFonts w:ascii="Times New Roman" w:hAnsi="Times New Roman" w:cs="Times New Roman"/>
          <w:color w:val="000000"/>
          <w:sz w:val="28"/>
          <w:szCs w:val="28"/>
        </w:rPr>
        <w:t>в том числе  оп</w:t>
      </w:r>
      <w:r w:rsidR="00697AFC">
        <w:rPr>
          <w:rFonts w:ascii="Times New Roman" w:hAnsi="Times New Roman" w:cs="Times New Roman"/>
          <w:color w:val="000000"/>
          <w:sz w:val="28"/>
          <w:szCs w:val="28"/>
        </w:rPr>
        <w:t xml:space="preserve">лата за освещение стадиона </w:t>
      </w:r>
      <w:proofErr w:type="spellStart"/>
      <w:r w:rsidR="00697AF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="00697A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7AFC" w:rsidRPr="00697AF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97AFC" w:rsidRPr="00697AFC">
        <w:rPr>
          <w:rFonts w:ascii="Times New Roman" w:hAnsi="Times New Roman" w:cs="Times New Roman"/>
          <w:color w:val="000000"/>
          <w:sz w:val="28"/>
          <w:szCs w:val="28"/>
        </w:rPr>
        <w:t>аздольное</w:t>
      </w:r>
      <w:proofErr w:type="spellEnd"/>
      <w:r w:rsidR="00697AFC" w:rsidRPr="00697AFC">
        <w:rPr>
          <w:rFonts w:ascii="Times New Roman" w:hAnsi="Times New Roman" w:cs="Times New Roman"/>
          <w:color w:val="000000"/>
          <w:sz w:val="28"/>
          <w:szCs w:val="28"/>
        </w:rPr>
        <w:t xml:space="preserve"> 1918,59 руб</w:t>
      </w:r>
      <w:r w:rsidR="00697AFC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697AFC" w:rsidRPr="00697A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7AFC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 Стадиона (полив  покрытия футбольного поля)</w:t>
      </w:r>
      <w:r w:rsidR="00697AFC" w:rsidRPr="00697AFC">
        <w:rPr>
          <w:rFonts w:ascii="Times New Roman" w:hAnsi="Times New Roman" w:cs="Times New Roman"/>
          <w:color w:val="000000"/>
          <w:sz w:val="28"/>
          <w:szCs w:val="28"/>
        </w:rPr>
        <w:t xml:space="preserve"> 2019,00 руб</w:t>
      </w:r>
      <w:r w:rsidR="00697AFC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697AFC" w:rsidRPr="00697AFC">
        <w:rPr>
          <w:rFonts w:ascii="Times New Roman" w:hAnsi="Times New Roman" w:cs="Times New Roman"/>
          <w:color w:val="000000"/>
          <w:sz w:val="28"/>
          <w:szCs w:val="28"/>
        </w:rPr>
        <w:t>, обустройство спортплощадки 19246,36 руб</w:t>
      </w:r>
      <w:r w:rsidR="00697AFC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697AFC" w:rsidRPr="00697AFC">
        <w:rPr>
          <w:rFonts w:ascii="Times New Roman" w:hAnsi="Times New Roman" w:cs="Times New Roman"/>
          <w:color w:val="000000"/>
          <w:sz w:val="28"/>
          <w:szCs w:val="28"/>
        </w:rPr>
        <w:t>, приобретение материальных запасов 9995,00 руб</w:t>
      </w:r>
      <w:r w:rsidR="00697AFC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697AFC" w:rsidRPr="00697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AFC" w:rsidRPr="00697AFC">
        <w:rPr>
          <w:rFonts w:ascii="Times New Roman" w:hAnsi="Times New Roman" w:cs="Times New Roman"/>
          <w:color w:val="000000"/>
          <w:sz w:val="28"/>
          <w:szCs w:val="28"/>
        </w:rPr>
        <w:t>исполнение к годовому плану 97,86%.</w:t>
      </w:r>
    </w:p>
    <w:p w:rsidR="00FD4D69" w:rsidRPr="00CC0D81" w:rsidRDefault="00FD4D69" w:rsidP="005F528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D4D69" w:rsidRPr="00CC0D81" w:rsidSect="0063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E5A"/>
    <w:rsid w:val="00066362"/>
    <w:rsid w:val="00194009"/>
    <w:rsid w:val="001B4FD6"/>
    <w:rsid w:val="001E770C"/>
    <w:rsid w:val="00203E50"/>
    <w:rsid w:val="00265C02"/>
    <w:rsid w:val="00470339"/>
    <w:rsid w:val="005F5288"/>
    <w:rsid w:val="006347FA"/>
    <w:rsid w:val="00686217"/>
    <w:rsid w:val="00697AFC"/>
    <w:rsid w:val="006D1069"/>
    <w:rsid w:val="008A3343"/>
    <w:rsid w:val="00972F4C"/>
    <w:rsid w:val="00B72E5A"/>
    <w:rsid w:val="00BD5563"/>
    <w:rsid w:val="00BF5E94"/>
    <w:rsid w:val="00BF64AD"/>
    <w:rsid w:val="00C53DC3"/>
    <w:rsid w:val="00CC0D81"/>
    <w:rsid w:val="00DF65EC"/>
    <w:rsid w:val="00ED00E1"/>
    <w:rsid w:val="00ED0F71"/>
    <w:rsid w:val="00F701C3"/>
    <w:rsid w:val="00F974EC"/>
    <w:rsid w:val="00FB038A"/>
    <w:rsid w:val="00FD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2019-04-23T05:31:00Z</cp:lastPrinted>
  <dcterms:created xsi:type="dcterms:W3CDTF">2019-04-22T11:22:00Z</dcterms:created>
  <dcterms:modified xsi:type="dcterms:W3CDTF">2019-04-23T05:32:00Z</dcterms:modified>
</cp:coreProperties>
</file>